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DEE0" w14:textId="77777777" w:rsidR="002F1DCE" w:rsidRDefault="002F1DCE" w:rsidP="002F1DCE">
      <w:pPr>
        <w:pStyle w:val="ListParagraph"/>
      </w:pPr>
      <w:r w:rsidRPr="00305E75">
        <w:rPr>
          <w:b/>
          <w:bCs/>
          <w:sz w:val="24"/>
          <w:szCs w:val="24"/>
        </w:rPr>
        <w:t>Taskforce on Climate-Related Financial Disclosures</w:t>
      </w:r>
    </w:p>
    <w:p w14:paraId="0A752932" w14:textId="77777777" w:rsidR="002F1DCE" w:rsidRPr="00D02A56" w:rsidRDefault="002F1DCE" w:rsidP="002F1DCE">
      <w:pPr>
        <w:pStyle w:val="ListParagraph"/>
        <w:rPr>
          <w:b/>
          <w:bCs/>
        </w:rPr>
      </w:pPr>
      <w:r w:rsidRPr="00D02A56">
        <w:rPr>
          <w:b/>
          <w:bCs/>
        </w:rPr>
        <w:t>Scenario analysis</w:t>
      </w:r>
    </w:p>
    <w:p w14:paraId="4BBA1345" w14:textId="77777777" w:rsidR="002F1DCE" w:rsidRDefault="002F1DCE" w:rsidP="002F1DCE">
      <w:pPr>
        <w:pStyle w:val="ListParagraph"/>
        <w:contextualSpacing w:val="0"/>
      </w:pPr>
      <w:r>
        <w:t xml:space="preserve">In 2018, we adopted the TCFD process for scenario analysis and investigated the implications of climate change on our business in 2030, which was selected as a nearer-term timeframe </w:t>
      </w:r>
      <w:proofErr w:type="spellStart"/>
      <w:r>
        <w:t>en</w:t>
      </w:r>
      <w:proofErr w:type="spellEnd"/>
      <w:r>
        <w:t xml:space="preserve"> route to 2050. The analysis exercise included an initial qualitative assessment of potential </w:t>
      </w:r>
      <w:proofErr w:type="spellStart"/>
      <w:r>
        <w:t>PLanTra</w:t>
      </w:r>
      <w:proofErr w:type="spellEnd"/>
      <w:r>
        <w:t xml:space="preserve"> MC responses in terms of business model, portfolio mix, investments in transition capabilities and technologies and the potential impact on strategic and financial plans. We considered two scenarios:</w:t>
      </w:r>
    </w:p>
    <w:p w14:paraId="3C820912" w14:textId="77777777" w:rsidR="002F1DCE" w:rsidRDefault="002F1DCE" w:rsidP="002F1DCE">
      <w:pPr>
        <w:pStyle w:val="ListParagraph"/>
      </w:pPr>
      <w:r>
        <w:t>• a two-degree temperature increase scenario, consistent with the goals of the Paris Agreement; and</w:t>
      </w:r>
    </w:p>
    <w:p w14:paraId="63A2CA8F" w14:textId="77777777" w:rsidR="002F1DCE" w:rsidRDefault="002F1DCE" w:rsidP="002F1DCE">
      <w:pPr>
        <w:pStyle w:val="ListParagraph"/>
        <w:contextualSpacing w:val="0"/>
      </w:pPr>
      <w:r>
        <w:t>• a four-degree temperature rise situation, as an alternative high-emission scenario.</w:t>
      </w:r>
    </w:p>
    <w:p w14:paraId="7741B3AD" w14:textId="3B878340" w:rsidR="002F1DCE" w:rsidRDefault="002F1DCE" w:rsidP="002F1DCE">
      <w:pPr>
        <w:pStyle w:val="ListParagraph"/>
        <w:contextualSpacing w:val="0"/>
      </w:pPr>
      <w:r>
        <w:t xml:space="preserve">We identified additional operating costs that would be incurred under both a two-degree and four-degree scenario. In a two-degree situation, </w:t>
      </w:r>
      <w:proofErr w:type="gramStart"/>
      <w:r>
        <w:t>the majority of</w:t>
      </w:r>
      <w:proofErr w:type="gramEnd"/>
      <w:r>
        <w:t xml:space="preserve"> this increase would result from carbon prices or climate-related policy interventions. Under a four-degree scenario, </w:t>
      </w:r>
      <w:proofErr w:type="spellStart"/>
      <w:r>
        <w:t>PLanTra</w:t>
      </w:r>
      <w:proofErr w:type="spellEnd"/>
      <w:r>
        <w:t xml:space="preserve"> MC was more likely to face increased costs from operational disruption. Extreme weather events would become more frequent. Key outcomes of this scenario analysis were:</w:t>
      </w:r>
    </w:p>
    <w:p w14:paraId="2E96EAFC" w14:textId="77777777" w:rsidR="002F1DCE" w:rsidRDefault="002F1DCE" w:rsidP="002F1DCE">
      <w:pPr>
        <w:pStyle w:val="ListParagraph"/>
      </w:pPr>
      <w:r>
        <w:t xml:space="preserve">• raising climate change awareness internally and further integrating it into the business planning </w:t>
      </w:r>
      <w:proofErr w:type="gramStart"/>
      <w:r>
        <w:t>process;</w:t>
      </w:r>
      <w:proofErr w:type="gramEnd"/>
    </w:p>
    <w:p w14:paraId="6EC19831" w14:textId="77777777" w:rsidR="002F1DCE" w:rsidRDefault="002F1DCE" w:rsidP="002F1DCE">
      <w:pPr>
        <w:pStyle w:val="ListParagraph"/>
      </w:pPr>
      <w:r>
        <w:t>• driving engagement with our training and mentoring programme; and</w:t>
      </w:r>
    </w:p>
    <w:p w14:paraId="13F8770E" w14:textId="77777777" w:rsidR="002F1DCE" w:rsidRDefault="002F1DCE" w:rsidP="002F1DCE">
      <w:pPr>
        <w:pStyle w:val="ListParagraph"/>
        <w:contextualSpacing w:val="0"/>
      </w:pPr>
      <w:r>
        <w:t>• identifying and disclosing several new climate-related challenges.</w:t>
      </w:r>
    </w:p>
    <w:p w14:paraId="3DFC1340" w14:textId="77777777" w:rsidR="002F1DCE" w:rsidRDefault="002F1DCE" w:rsidP="002F1DCE">
      <w:pPr>
        <w:pStyle w:val="ListParagraph"/>
        <w:contextualSpacing w:val="0"/>
      </w:pPr>
      <w:r>
        <w:t>The results of the scenario analysis will be reviewed in line with the latest recommendations and guidance, and we intend to repeat it when relevant.</w:t>
      </w:r>
    </w:p>
    <w:p w14:paraId="21D943FD" w14:textId="0A7B5CD0" w:rsidR="005E2612" w:rsidRDefault="002F1DCE" w:rsidP="002F1DCE">
      <w:pPr>
        <w:ind w:firstLine="720"/>
      </w:pPr>
      <w:r>
        <w:t>In 2019, further analysis of climate-related risks and opportunities was completed.</w:t>
      </w:r>
    </w:p>
    <w:sectPr w:rsidR="005E2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CE"/>
    <w:rsid w:val="002F1DCE"/>
    <w:rsid w:val="005E2612"/>
    <w:rsid w:val="00B5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659D"/>
  <w15:chartTrackingRefBased/>
  <w15:docId w15:val="{F991FA4D-9AE7-4679-9A9E-3F27B4BD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Rossetti</dc:creator>
  <cp:keywords/>
  <dc:description/>
  <cp:lastModifiedBy>Alessandra Rossetti</cp:lastModifiedBy>
  <cp:revision>2</cp:revision>
  <dcterms:created xsi:type="dcterms:W3CDTF">2021-02-23T11:19:00Z</dcterms:created>
  <dcterms:modified xsi:type="dcterms:W3CDTF">2021-04-27T13:09:00Z</dcterms:modified>
</cp:coreProperties>
</file>