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59" w:rsidRPr="00396188" w:rsidRDefault="00501B59" w:rsidP="00501B59">
      <w:pPr>
        <w:spacing w:before="120" w:after="0" w:line="288" w:lineRule="auto"/>
        <w:jc w:val="right"/>
        <w:rPr>
          <w:rFonts w:ascii="Verdana" w:hAnsi="Verdana"/>
          <w:sz w:val="18"/>
          <w:szCs w:val="20"/>
          <w:lang w:val="nl-NL"/>
        </w:rPr>
      </w:pPr>
      <w:bookmarkStart w:id="0" w:name="_GoBack"/>
      <w:bookmarkEnd w:id="0"/>
      <w:r w:rsidRPr="00396188">
        <w:rPr>
          <w:rFonts w:ascii="Verdana" w:hAnsi="Verdana"/>
          <w:sz w:val="18"/>
          <w:szCs w:val="20"/>
          <w:lang w:val="nl-NL"/>
        </w:rPr>
        <w:t xml:space="preserve">Birminghamstraat 221 </w:t>
      </w:r>
    </w:p>
    <w:p w:rsidR="00501B59" w:rsidRPr="00396188" w:rsidRDefault="00501B59" w:rsidP="00501B59">
      <w:pPr>
        <w:spacing w:after="0" w:line="288" w:lineRule="auto"/>
        <w:jc w:val="right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 xml:space="preserve">1070 </w:t>
      </w:r>
      <w:r>
        <w:rPr>
          <w:rFonts w:ascii="Verdana" w:hAnsi="Verdana"/>
          <w:sz w:val="18"/>
          <w:szCs w:val="20"/>
          <w:lang w:val="nl-NL"/>
        </w:rPr>
        <w:t>Brussel</w:t>
      </w:r>
    </w:p>
    <w:p w:rsidR="00501B59" w:rsidRPr="00396188" w:rsidRDefault="00501B59" w:rsidP="00501B59">
      <w:pPr>
        <w:spacing w:after="0" w:line="288" w:lineRule="auto"/>
        <w:jc w:val="right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>02 259 59 59</w:t>
      </w:r>
    </w:p>
    <w:p w:rsidR="00501B59" w:rsidRDefault="00D31D9F" w:rsidP="00501B59">
      <w:pPr>
        <w:spacing w:after="0" w:line="288" w:lineRule="auto"/>
        <w:jc w:val="right"/>
        <w:rPr>
          <w:rFonts w:ascii="Verdana" w:hAnsi="Verdana"/>
          <w:sz w:val="18"/>
          <w:szCs w:val="20"/>
          <w:lang w:val="nl-NL"/>
        </w:rPr>
      </w:pPr>
      <w:hyperlink r:id="rId8" w:history="1">
        <w:r w:rsidR="00501B59" w:rsidRPr="002055B6">
          <w:rPr>
            <w:rStyle w:val="Hyperlink"/>
            <w:rFonts w:ascii="Verdana" w:hAnsi="Verdana"/>
            <w:sz w:val="18"/>
            <w:szCs w:val="20"/>
            <w:lang w:val="nl-NL"/>
          </w:rPr>
          <w:t>www.nestlé.be</w:t>
        </w:r>
      </w:hyperlink>
    </w:p>
    <w:p w:rsidR="00501B59" w:rsidRPr="00396188" w:rsidRDefault="00501B59" w:rsidP="00501B59">
      <w:pPr>
        <w:spacing w:after="0" w:line="288" w:lineRule="auto"/>
        <w:jc w:val="right"/>
        <w:rPr>
          <w:rStyle w:val="ftgrey121"/>
          <w:rFonts w:ascii="Verdana" w:hAnsi="Verdana"/>
          <w:szCs w:val="20"/>
          <w:lang w:val="nl-NL"/>
        </w:rPr>
      </w:pPr>
    </w:p>
    <w:p w:rsidR="00501B59" w:rsidRDefault="00501B59" w:rsidP="00501B59">
      <w:pPr>
        <w:spacing w:after="0" w:line="288" w:lineRule="auto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PERSBERICHT</w:t>
      </w:r>
    </w:p>
    <w:p w:rsidR="00501B59" w:rsidRPr="005A53E7" w:rsidRDefault="00501B59" w:rsidP="00501B59">
      <w:pPr>
        <w:spacing w:after="0" w:line="288" w:lineRule="auto"/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Brussel</w:t>
      </w:r>
      <w:r w:rsidRPr="005A53E7">
        <w:rPr>
          <w:rFonts w:ascii="Verdana" w:hAnsi="Verdana"/>
          <w:sz w:val="20"/>
          <w:szCs w:val="20"/>
          <w:lang w:val="nl-NL"/>
        </w:rPr>
        <w:t>,</w:t>
      </w:r>
      <w:r>
        <w:rPr>
          <w:rFonts w:ascii="Verdana" w:hAnsi="Verdana"/>
          <w:sz w:val="20"/>
          <w:szCs w:val="20"/>
          <w:lang w:val="nl-NL"/>
        </w:rPr>
        <w:t>(</w:t>
      </w:r>
      <w:proofErr w:type="gramEnd"/>
      <w:r w:rsidRPr="00674C8A">
        <w:rPr>
          <w:rFonts w:ascii="Verdana" w:hAnsi="Verdana"/>
          <w:sz w:val="20"/>
          <w:szCs w:val="20"/>
          <w:highlight w:val="yellow"/>
          <w:lang w:val="nl-NL"/>
        </w:rPr>
        <w:t>datum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01B59" w:rsidRDefault="00501B59" w:rsidP="003D3FF7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501B59" w:rsidRPr="005A53E7" w:rsidRDefault="00501B59" w:rsidP="003D3FF7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501B59" w:rsidRPr="00D90BB5" w:rsidRDefault="00501B59" w:rsidP="00501B59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NESTLÉ ROEPT (</w:t>
      </w:r>
      <w:r w:rsidRPr="00963D51">
        <w:rPr>
          <w:rFonts w:ascii="Verdana" w:hAnsi="Verdana"/>
          <w:b/>
          <w:bCs/>
          <w:sz w:val="20"/>
          <w:szCs w:val="20"/>
          <w:highlight w:val="yellow"/>
        </w:rPr>
        <w:t>PRODUCT</w:t>
      </w:r>
      <w:r w:rsidRPr="00D90BB5">
        <w:rPr>
          <w:rFonts w:ascii="Verdana" w:hAnsi="Verdana"/>
          <w:b/>
          <w:bCs/>
          <w:sz w:val="20"/>
          <w:szCs w:val="20"/>
        </w:rPr>
        <w:t>) TERUG</w:t>
      </w:r>
    </w:p>
    <w:p w:rsidR="00501B59" w:rsidRPr="00D90BB5" w:rsidRDefault="00501B59" w:rsidP="003D3FF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01B59" w:rsidRDefault="00501B59" w:rsidP="00501B59">
      <w:pPr>
        <w:spacing w:after="0"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nl-NL"/>
        </w:rPr>
        <w:t>BRUSSEL</w:t>
      </w:r>
      <w:r w:rsidRPr="005A53E7">
        <w:rPr>
          <w:rFonts w:ascii="Verdana" w:hAnsi="Verdana"/>
          <w:b/>
          <w:sz w:val="20"/>
          <w:szCs w:val="20"/>
          <w:lang w:val="nl-NL"/>
        </w:rPr>
        <w:t xml:space="preserve"> – </w:t>
      </w:r>
      <w:r w:rsidRPr="00D90BB5">
        <w:rPr>
          <w:rFonts w:ascii="Verdana" w:hAnsi="Verdana"/>
          <w:b/>
          <w:sz w:val="20"/>
          <w:szCs w:val="20"/>
        </w:rPr>
        <w:t>Op (</w:t>
      </w:r>
      <w:r w:rsidRPr="00674C8A">
        <w:rPr>
          <w:rFonts w:ascii="Verdana" w:hAnsi="Verdana"/>
          <w:b/>
          <w:sz w:val="20"/>
          <w:szCs w:val="20"/>
          <w:highlight w:val="yellow"/>
        </w:rPr>
        <w:t>datum</w:t>
      </w:r>
      <w:r w:rsidRPr="00D90BB5">
        <w:rPr>
          <w:rFonts w:ascii="Verdana" w:hAnsi="Verdana"/>
          <w:b/>
          <w:sz w:val="20"/>
          <w:szCs w:val="20"/>
        </w:rPr>
        <w:t>) riep Nestlé (</w:t>
      </w:r>
      <w:r w:rsidRPr="00674C8A">
        <w:rPr>
          <w:rFonts w:ascii="Verdana" w:hAnsi="Verdana"/>
          <w:b/>
          <w:sz w:val="20"/>
          <w:szCs w:val="20"/>
          <w:highlight w:val="yellow"/>
        </w:rPr>
        <w:t>aantal</w:t>
      </w:r>
      <w:r w:rsidRPr="00D90BB5">
        <w:rPr>
          <w:rFonts w:ascii="Verdana" w:hAnsi="Verdana"/>
          <w:b/>
          <w:sz w:val="20"/>
          <w:szCs w:val="20"/>
        </w:rPr>
        <w:t>) van (</w:t>
      </w:r>
      <w:r w:rsidRPr="00674C8A">
        <w:rPr>
          <w:rFonts w:ascii="Verdana" w:hAnsi="Verdana"/>
          <w:b/>
          <w:sz w:val="20"/>
          <w:szCs w:val="20"/>
          <w:highlight w:val="yellow"/>
        </w:rPr>
        <w:t>product</w:t>
      </w:r>
      <w:r w:rsidRPr="00D90BB5">
        <w:rPr>
          <w:rFonts w:ascii="Verdana" w:hAnsi="Verdana"/>
          <w:b/>
          <w:sz w:val="20"/>
          <w:szCs w:val="20"/>
        </w:rPr>
        <w:t>) terug, (</w:t>
      </w:r>
      <w:r w:rsidRPr="00674C8A">
        <w:rPr>
          <w:rFonts w:ascii="Verdana" w:hAnsi="Verdana"/>
          <w:b/>
          <w:sz w:val="20"/>
          <w:szCs w:val="20"/>
          <w:highlight w:val="yellow"/>
        </w:rPr>
        <w:t>korte beschrijving product</w:t>
      </w:r>
      <w:r w:rsidRPr="00D90BB5">
        <w:rPr>
          <w:rFonts w:ascii="Verdana" w:hAnsi="Verdana"/>
          <w:b/>
          <w:sz w:val="20"/>
          <w:szCs w:val="20"/>
        </w:rPr>
        <w:t>). Dit product werd uit voorzorg teruggeroepen omdat (</w:t>
      </w:r>
      <w:r>
        <w:rPr>
          <w:rFonts w:ascii="Verdana" w:hAnsi="Verdana"/>
          <w:b/>
          <w:sz w:val="20"/>
          <w:szCs w:val="20"/>
          <w:highlight w:val="yellow"/>
        </w:rPr>
        <w:t>reden toevoegen</w:t>
      </w:r>
      <w:r w:rsidRPr="00674C8A">
        <w:rPr>
          <w:rFonts w:ascii="Verdana" w:hAnsi="Verdana"/>
          <w:b/>
          <w:sz w:val="20"/>
          <w:szCs w:val="20"/>
          <w:highlight w:val="yellow"/>
        </w:rPr>
        <w:t>, zonder in te gaan op de details</w:t>
      </w:r>
      <w:r w:rsidRPr="00D90BB5">
        <w:rPr>
          <w:rFonts w:ascii="Verdana" w:hAnsi="Verdana"/>
          <w:b/>
          <w:sz w:val="20"/>
          <w:szCs w:val="20"/>
        </w:rPr>
        <w:t>).</w:t>
      </w:r>
    </w:p>
    <w:p w:rsidR="00501B59" w:rsidRDefault="00501B59" w:rsidP="003D3FF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01B59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Nestlé riep (</w:t>
      </w:r>
      <w:r w:rsidRPr="00674C8A">
        <w:rPr>
          <w:rFonts w:ascii="Verdana" w:hAnsi="Verdana"/>
          <w:sz w:val="20"/>
          <w:szCs w:val="20"/>
          <w:highlight w:val="yellow"/>
        </w:rPr>
        <w:t>aantal</w:t>
      </w:r>
      <w:r>
        <w:rPr>
          <w:rFonts w:ascii="Verdana" w:hAnsi="Verdana"/>
          <w:sz w:val="20"/>
          <w:szCs w:val="20"/>
        </w:rPr>
        <w:t>) van (</w:t>
      </w:r>
      <w:r>
        <w:rPr>
          <w:rFonts w:ascii="Verdana" w:hAnsi="Verdana"/>
          <w:sz w:val="20"/>
          <w:szCs w:val="20"/>
          <w:highlight w:val="yellow"/>
        </w:rPr>
        <w:t>product</w:t>
      </w:r>
      <w:r>
        <w:rPr>
          <w:rFonts w:ascii="Verdana" w:hAnsi="Verdana"/>
          <w:sz w:val="20"/>
          <w:szCs w:val="20"/>
        </w:rPr>
        <w:t>) terug omdat (</w:t>
      </w:r>
      <w:r w:rsidRPr="00674C8A">
        <w:rPr>
          <w:rFonts w:ascii="Verdana" w:hAnsi="Verdana"/>
          <w:sz w:val="20"/>
          <w:szCs w:val="20"/>
          <w:highlight w:val="yellow"/>
        </w:rPr>
        <w:t>reden toevoegen</w:t>
      </w:r>
      <w:r>
        <w:rPr>
          <w:rFonts w:ascii="Verdana" w:hAnsi="Verdana"/>
          <w:sz w:val="20"/>
          <w:szCs w:val="20"/>
        </w:rPr>
        <w:t>).</w:t>
      </w:r>
    </w:p>
    <w:p w:rsidR="00501B59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 w:rsidRPr="00D90BB5">
        <w:rPr>
          <w:rFonts w:ascii="Verdana" w:hAnsi="Verdana"/>
          <w:sz w:val="20"/>
          <w:szCs w:val="20"/>
        </w:rPr>
        <w:t>Nestlé onderneemt/ondernam (</w:t>
      </w:r>
      <w:r w:rsidRPr="002B3016">
        <w:rPr>
          <w:rFonts w:ascii="Verdana" w:hAnsi="Verdana"/>
          <w:sz w:val="20"/>
          <w:szCs w:val="20"/>
          <w:highlight w:val="cyan"/>
        </w:rPr>
        <w:t>schrappen wat niet past</w:t>
      </w:r>
      <w:r w:rsidRPr="00D90BB5">
        <w:rPr>
          <w:rFonts w:ascii="Verdana" w:hAnsi="Verdana"/>
          <w:sz w:val="20"/>
          <w:szCs w:val="20"/>
        </w:rPr>
        <w:t>) onmiddellijk actie om de oorzaak van het incident te achterhalen. Onderzoek wees uit dat (</w:t>
      </w:r>
      <w:r w:rsidRPr="00674C8A">
        <w:rPr>
          <w:rFonts w:ascii="Verdana" w:hAnsi="Verdana"/>
          <w:sz w:val="20"/>
          <w:szCs w:val="20"/>
          <w:highlight w:val="yellow"/>
        </w:rPr>
        <w:t>oorzaak toelichten</w:t>
      </w:r>
      <w:r w:rsidRPr="00D90BB5">
        <w:rPr>
          <w:rFonts w:ascii="Verdana" w:hAnsi="Verdana"/>
          <w:sz w:val="20"/>
          <w:szCs w:val="20"/>
        </w:rPr>
        <w:t>)/Zodra de resultaten van het onderzoek gekend zijn, zal Nestlé haar consumenten hiervan op de hoogte brengen (</w:t>
      </w:r>
      <w:r w:rsidRPr="002B3016">
        <w:rPr>
          <w:rFonts w:ascii="Verdana" w:hAnsi="Verdana"/>
          <w:sz w:val="20"/>
          <w:szCs w:val="20"/>
          <w:highlight w:val="cyan"/>
        </w:rPr>
        <w:t>schrappen wat niet past</w:t>
      </w:r>
      <w:r w:rsidRPr="00D90BB5">
        <w:rPr>
          <w:rFonts w:ascii="Verdana" w:hAnsi="Verdana"/>
          <w:sz w:val="20"/>
          <w:szCs w:val="20"/>
        </w:rPr>
        <w:t>).</w:t>
      </w:r>
    </w:p>
    <w:p w:rsidR="00501B59" w:rsidRPr="00D90BB5" w:rsidRDefault="00501B59" w:rsidP="003D3F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B59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 w:rsidRPr="00D90BB5">
        <w:rPr>
          <w:rFonts w:ascii="Verdana" w:hAnsi="Verdana"/>
          <w:sz w:val="20"/>
          <w:szCs w:val="20"/>
        </w:rPr>
        <w:t>(</w:t>
      </w:r>
      <w:proofErr w:type="gramStart"/>
      <w:r w:rsidRPr="00674C8A">
        <w:rPr>
          <w:rFonts w:ascii="Verdana" w:hAnsi="Verdana"/>
          <w:sz w:val="20"/>
          <w:szCs w:val="20"/>
          <w:highlight w:val="yellow"/>
        </w:rPr>
        <w:t>product</w:t>
      </w:r>
      <w:proofErr w:type="gramEnd"/>
      <w:r w:rsidRPr="00674C8A">
        <w:rPr>
          <w:rFonts w:ascii="Verdana" w:hAnsi="Verdana"/>
          <w:sz w:val="20"/>
          <w:szCs w:val="20"/>
          <w:highlight w:val="yellow"/>
        </w:rPr>
        <w:t>, inclusief details</w:t>
      </w:r>
      <w:r w:rsidRPr="00D90BB5">
        <w:rPr>
          <w:rFonts w:ascii="Verdana" w:hAnsi="Verdana"/>
          <w:sz w:val="20"/>
          <w:szCs w:val="20"/>
        </w:rPr>
        <w:t>) werd onmiddellijk uit de winkels gehaald. Andere series van dit product zijn in orde en werden bijgevolg niet teruggeroepen.</w:t>
      </w:r>
    </w:p>
    <w:p w:rsidR="00501B59" w:rsidRPr="00D90BB5" w:rsidRDefault="00501B59" w:rsidP="003D3F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B59" w:rsidRPr="00D90BB5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 w:rsidRPr="00D90BB5">
        <w:rPr>
          <w:rFonts w:ascii="Verdana" w:hAnsi="Verdana"/>
          <w:sz w:val="20"/>
          <w:szCs w:val="20"/>
        </w:rPr>
        <w:t>De veilig</w:t>
      </w:r>
      <w:r>
        <w:rPr>
          <w:rFonts w:ascii="Verdana" w:hAnsi="Verdana"/>
          <w:sz w:val="20"/>
          <w:szCs w:val="20"/>
        </w:rPr>
        <w:t>heid en kwaliteit van de Nestlé</w:t>
      </w:r>
      <w:r w:rsidRPr="00D90BB5">
        <w:rPr>
          <w:rFonts w:ascii="Verdana" w:hAnsi="Verdana"/>
          <w:sz w:val="20"/>
          <w:szCs w:val="20"/>
        </w:rPr>
        <w:t xml:space="preserve">producten zijn een absolute prioriteit voor het bedrijf. Nestlé verontschuldigt zich bij </w:t>
      </w:r>
      <w:r>
        <w:rPr>
          <w:rFonts w:ascii="Verdana" w:hAnsi="Verdana"/>
          <w:sz w:val="20"/>
          <w:szCs w:val="20"/>
        </w:rPr>
        <w:t>haar</w:t>
      </w:r>
      <w:r w:rsidRPr="00D90BB5">
        <w:rPr>
          <w:rFonts w:ascii="Verdana" w:hAnsi="Verdana"/>
          <w:sz w:val="20"/>
          <w:szCs w:val="20"/>
        </w:rPr>
        <w:t xml:space="preserve"> klanten voor het </w:t>
      </w:r>
      <w:proofErr w:type="spellStart"/>
      <w:r w:rsidRPr="00D90BB5">
        <w:rPr>
          <w:rFonts w:ascii="Verdana" w:hAnsi="Verdana"/>
          <w:sz w:val="20"/>
          <w:szCs w:val="20"/>
        </w:rPr>
        <w:t>het</w:t>
      </w:r>
      <w:proofErr w:type="spellEnd"/>
      <w:r w:rsidRPr="00D90BB5">
        <w:rPr>
          <w:rFonts w:ascii="Verdana" w:hAnsi="Verdana"/>
          <w:sz w:val="20"/>
          <w:szCs w:val="20"/>
        </w:rPr>
        <w:t xml:space="preserve"> ongemak dat veroorzaakt werd door deze vrijwillige terugroepactie. </w:t>
      </w:r>
    </w:p>
    <w:p w:rsidR="00501B59" w:rsidRPr="00D90BB5" w:rsidRDefault="00501B59" w:rsidP="003D3F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B59" w:rsidRPr="00D90BB5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 w:rsidRPr="00D90BB5">
        <w:rPr>
          <w:rFonts w:ascii="Verdana" w:hAnsi="Verdana"/>
          <w:b/>
          <w:bCs/>
          <w:sz w:val="20"/>
          <w:szCs w:val="20"/>
        </w:rPr>
        <w:t xml:space="preserve">Meer informatie: </w:t>
      </w:r>
    </w:p>
    <w:p w:rsidR="00501B59" w:rsidRPr="00D90BB5" w:rsidRDefault="00501B59" w:rsidP="00501B59">
      <w:pPr>
        <w:spacing w:after="0" w:line="288" w:lineRule="auto"/>
        <w:rPr>
          <w:rFonts w:ascii="Verdana" w:hAnsi="Verdana"/>
          <w:sz w:val="20"/>
          <w:szCs w:val="20"/>
        </w:rPr>
      </w:pPr>
      <w:r w:rsidRPr="00D90BB5">
        <w:rPr>
          <w:rFonts w:ascii="Verdana" w:hAnsi="Verdana"/>
          <w:sz w:val="20"/>
          <w:szCs w:val="20"/>
        </w:rPr>
        <w:t>Nestlé klantendienst: 0800 34 43 55 (gratis nummer)</w:t>
      </w:r>
    </w:p>
    <w:p w:rsidR="00501B59" w:rsidRDefault="00501B59" w:rsidP="003D3FF7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501B59" w:rsidRPr="005A53E7" w:rsidRDefault="00501B59" w:rsidP="00501B59">
      <w:pPr>
        <w:spacing w:after="0" w:line="288" w:lineRule="auto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E</w:t>
      </w:r>
      <w:r w:rsidRPr="005A53E7">
        <w:rPr>
          <w:rFonts w:ascii="Verdana" w:hAnsi="Verdana"/>
          <w:b/>
          <w:sz w:val="20"/>
          <w:szCs w:val="20"/>
          <w:lang w:val="nl-NL"/>
        </w:rPr>
        <w:t>INDE VAN HET PERSBERICHT</w:t>
      </w:r>
    </w:p>
    <w:p w:rsidR="00501B59" w:rsidRDefault="00501B59" w:rsidP="003D3FF7">
      <w:p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</w:p>
    <w:p w:rsidR="00501B59" w:rsidRDefault="00501B59" w:rsidP="00501B59">
      <w:pPr>
        <w:spacing w:after="0" w:line="288" w:lineRule="auto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Over Nestlé</w:t>
      </w:r>
    </w:p>
    <w:p w:rsidR="00501B59" w:rsidRPr="00396188" w:rsidRDefault="00501B59" w:rsidP="00501B59">
      <w:pPr>
        <w:spacing w:after="0" w:line="288" w:lineRule="auto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 xml:space="preserve">Nestlé is sinds 1925 aanwezig </w:t>
      </w:r>
      <w:r>
        <w:rPr>
          <w:rFonts w:ascii="Verdana" w:hAnsi="Verdana"/>
          <w:sz w:val="18"/>
          <w:szCs w:val="20"/>
          <w:lang w:val="nl-NL"/>
        </w:rPr>
        <w:t xml:space="preserve">in België. Het bedrijf heeft jaarlijks </w:t>
      </w:r>
      <w:r w:rsidRPr="00396188">
        <w:rPr>
          <w:rFonts w:ascii="Verdana" w:hAnsi="Verdana"/>
          <w:sz w:val="18"/>
          <w:szCs w:val="20"/>
          <w:lang w:val="nl-NL"/>
        </w:rPr>
        <w:t xml:space="preserve">een omzet van meer dan </w:t>
      </w:r>
      <w:r w:rsidRPr="00396188">
        <w:rPr>
          <w:rFonts w:ascii="Verdana" w:hAnsi="Verdana"/>
          <w:bCs/>
          <w:sz w:val="18"/>
          <w:szCs w:val="20"/>
          <w:lang w:val="nl-NL"/>
        </w:rPr>
        <w:t xml:space="preserve">€ 260 miljoen </w:t>
      </w:r>
      <w:r w:rsidRPr="00396188">
        <w:rPr>
          <w:rFonts w:ascii="Verdana" w:hAnsi="Verdana"/>
          <w:sz w:val="18"/>
          <w:szCs w:val="20"/>
          <w:lang w:val="nl-NL"/>
        </w:rPr>
        <w:t xml:space="preserve">en stelt in de verschillende Belgische vestigingen om en bij de </w:t>
      </w:r>
      <w:r w:rsidRPr="00396188">
        <w:rPr>
          <w:rFonts w:ascii="Verdana" w:hAnsi="Verdana"/>
          <w:bCs/>
          <w:sz w:val="18"/>
          <w:szCs w:val="20"/>
          <w:lang w:val="nl-NL"/>
        </w:rPr>
        <w:t>+/- 1000 medewerkers</w:t>
      </w:r>
      <w:r w:rsidRPr="00396188">
        <w:rPr>
          <w:rFonts w:ascii="Verdana" w:hAnsi="Verdana"/>
          <w:b/>
          <w:bCs/>
          <w:sz w:val="18"/>
          <w:szCs w:val="20"/>
          <w:lang w:val="nl-NL"/>
        </w:rPr>
        <w:t xml:space="preserve"> </w:t>
      </w:r>
      <w:proofErr w:type="gramStart"/>
      <w:r w:rsidRPr="00396188">
        <w:rPr>
          <w:rFonts w:ascii="Verdana" w:hAnsi="Verdana"/>
          <w:sz w:val="18"/>
          <w:szCs w:val="20"/>
          <w:lang w:val="nl-NL"/>
        </w:rPr>
        <w:t>tewerk</w:t>
      </w:r>
      <w:proofErr w:type="gramEnd"/>
      <w:r w:rsidRPr="00396188">
        <w:rPr>
          <w:rFonts w:ascii="Verdana" w:hAnsi="Verdana"/>
          <w:sz w:val="18"/>
          <w:szCs w:val="20"/>
          <w:lang w:val="nl-NL"/>
        </w:rPr>
        <w:t xml:space="preserve">. Nestlé </w:t>
      </w:r>
      <w:proofErr w:type="spellStart"/>
      <w:r w:rsidRPr="00396188">
        <w:rPr>
          <w:rFonts w:ascii="Verdana" w:hAnsi="Verdana"/>
          <w:sz w:val="18"/>
          <w:szCs w:val="20"/>
          <w:lang w:val="nl-NL"/>
        </w:rPr>
        <w:t>Belgilux</w:t>
      </w:r>
      <w:proofErr w:type="spellEnd"/>
      <w:r w:rsidRPr="00396188">
        <w:rPr>
          <w:rFonts w:ascii="Verdana" w:hAnsi="Verdana"/>
          <w:sz w:val="18"/>
          <w:szCs w:val="20"/>
          <w:lang w:val="nl-NL"/>
        </w:rPr>
        <w:t xml:space="preserve"> NV heeft als voornaamste activiteit de productie, de invoer, de </w:t>
      </w:r>
      <w:proofErr w:type="gramStart"/>
      <w:r w:rsidRPr="00396188">
        <w:rPr>
          <w:rFonts w:ascii="Verdana" w:hAnsi="Verdana"/>
          <w:sz w:val="18"/>
          <w:szCs w:val="20"/>
          <w:lang w:val="nl-NL"/>
        </w:rPr>
        <w:t>uitvoer  en</w:t>
      </w:r>
      <w:proofErr w:type="gramEnd"/>
      <w:r w:rsidRPr="00396188">
        <w:rPr>
          <w:rFonts w:ascii="Verdana" w:hAnsi="Verdana"/>
          <w:sz w:val="18"/>
          <w:szCs w:val="20"/>
          <w:lang w:val="nl-NL"/>
        </w:rPr>
        <w:t xml:space="preserve"> de commercialisatie van voedingsproducten in België en in het Groothertogdom Luxemburg.</w:t>
      </w:r>
    </w:p>
    <w:p w:rsidR="00501B59" w:rsidRPr="005A53E7" w:rsidRDefault="00501B59" w:rsidP="003D3FF7">
      <w:p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</w:p>
    <w:p w:rsidR="00501B59" w:rsidRPr="005A53E7" w:rsidRDefault="00501B59" w:rsidP="00501B59">
      <w:pPr>
        <w:spacing w:after="0" w:line="288" w:lineRule="auto"/>
        <w:rPr>
          <w:rFonts w:ascii="Verdana" w:hAnsi="Verdana"/>
          <w:b/>
          <w:sz w:val="20"/>
          <w:szCs w:val="20"/>
          <w:lang w:val="nl-NL"/>
        </w:rPr>
      </w:pPr>
      <w:r w:rsidRPr="005A53E7">
        <w:rPr>
          <w:rFonts w:ascii="Verdana" w:hAnsi="Verdana"/>
          <w:b/>
          <w:sz w:val="20"/>
          <w:szCs w:val="20"/>
          <w:lang w:val="nl-NL"/>
        </w:rPr>
        <w:t>Contactinformatie</w:t>
      </w:r>
    </w:p>
    <w:p w:rsidR="00501B59" w:rsidRPr="00396188" w:rsidRDefault="00501B59" w:rsidP="00501B59">
      <w:pPr>
        <w:spacing w:after="0" w:line="288" w:lineRule="auto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>Marleen Dijck</w:t>
      </w:r>
    </w:p>
    <w:p w:rsidR="00501B59" w:rsidRPr="00396188" w:rsidRDefault="00501B59" w:rsidP="00501B59">
      <w:pPr>
        <w:spacing w:after="0" w:line="288" w:lineRule="auto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 xml:space="preserve">Communicatieverantwoordelijke </w:t>
      </w:r>
    </w:p>
    <w:p w:rsidR="00501B59" w:rsidRPr="00396188" w:rsidRDefault="00501B59" w:rsidP="00501B59">
      <w:pPr>
        <w:spacing w:after="0" w:line="288" w:lineRule="auto"/>
        <w:rPr>
          <w:rFonts w:ascii="Verdana" w:hAnsi="Verdana"/>
          <w:sz w:val="18"/>
          <w:szCs w:val="20"/>
          <w:lang w:val="nl-NL"/>
        </w:rPr>
      </w:pPr>
      <w:r w:rsidRPr="00396188">
        <w:rPr>
          <w:rFonts w:ascii="Verdana" w:hAnsi="Verdana"/>
          <w:sz w:val="18"/>
          <w:szCs w:val="20"/>
          <w:lang w:val="nl-NL"/>
        </w:rPr>
        <w:t>02 259 59 59</w:t>
      </w:r>
    </w:p>
    <w:p w:rsidR="00501B59" w:rsidRDefault="00D31D9F" w:rsidP="00501B59">
      <w:pPr>
        <w:spacing w:after="0" w:line="288" w:lineRule="auto"/>
        <w:rPr>
          <w:rFonts w:ascii="Verdana" w:hAnsi="Verdana"/>
          <w:sz w:val="18"/>
          <w:szCs w:val="20"/>
          <w:lang w:val="nl-NL"/>
        </w:rPr>
      </w:pPr>
      <w:hyperlink r:id="rId9" w:history="1">
        <w:r w:rsidR="00501B59" w:rsidRPr="002055B6">
          <w:rPr>
            <w:rStyle w:val="Hyperlink"/>
            <w:rFonts w:ascii="Verdana" w:hAnsi="Verdana"/>
            <w:sz w:val="18"/>
            <w:szCs w:val="20"/>
            <w:lang w:val="nl-NL"/>
          </w:rPr>
          <w:t>Marleen.dijck@nestle.be</w:t>
        </w:r>
      </w:hyperlink>
      <w:r w:rsidR="00501B59">
        <w:rPr>
          <w:rFonts w:ascii="Verdana" w:hAnsi="Verdana"/>
          <w:sz w:val="18"/>
          <w:szCs w:val="20"/>
          <w:lang w:val="nl-NL"/>
        </w:rPr>
        <w:t xml:space="preserve"> </w:t>
      </w:r>
    </w:p>
    <w:p w:rsidR="003D3FF7" w:rsidRDefault="003D3FF7" w:rsidP="003D3FF7">
      <w:pPr>
        <w:spacing w:line="240" w:lineRule="auto"/>
        <w:rPr>
          <w:rFonts w:ascii="Verdana" w:hAnsi="Verdana"/>
          <w:sz w:val="16"/>
        </w:rPr>
      </w:pPr>
    </w:p>
    <w:p w:rsidR="00501B59" w:rsidRPr="003D3FF7" w:rsidRDefault="003D3FF7" w:rsidP="003D3FF7">
      <w:pPr>
        <w:rPr>
          <w:rFonts w:ascii="Verdana" w:hAnsi="Verdana"/>
          <w:sz w:val="18"/>
        </w:rPr>
      </w:pPr>
      <w:r>
        <w:rPr>
          <w:rFonts w:ascii="Verdana" w:hAnsi="Verdana"/>
          <w:color w:val="808080" w:themeColor="background1" w:themeShade="80"/>
          <w:sz w:val="18"/>
        </w:rPr>
        <w:t>(</w:t>
      </w:r>
      <w:r w:rsidRPr="003D3FF7">
        <w:rPr>
          <w:rFonts w:ascii="Verdana" w:hAnsi="Verdana"/>
          <w:color w:val="808080" w:themeColor="background1" w:themeShade="80"/>
          <w:sz w:val="18"/>
        </w:rPr>
        <w:t xml:space="preserve">Bekijk een voorbeeld van een product </w:t>
      </w:r>
      <w:proofErr w:type="spellStart"/>
      <w:r w:rsidRPr="003D3FF7">
        <w:rPr>
          <w:rFonts w:ascii="Verdana" w:hAnsi="Verdana"/>
          <w:color w:val="808080" w:themeColor="background1" w:themeShade="80"/>
          <w:sz w:val="18"/>
        </w:rPr>
        <w:t>recall</w:t>
      </w:r>
      <w:proofErr w:type="spellEnd"/>
      <w:r w:rsidRPr="003D3FF7">
        <w:rPr>
          <w:rFonts w:ascii="Verdana" w:hAnsi="Verdana"/>
          <w:color w:val="808080" w:themeColor="background1" w:themeShade="80"/>
          <w:sz w:val="18"/>
        </w:rPr>
        <w:t xml:space="preserve"> van Nestlé, gebaseerd op de standaardboodschap:</w:t>
      </w:r>
      <w:r w:rsidRPr="003D3FF7">
        <w:rPr>
          <w:rFonts w:ascii="Verdana" w:hAnsi="Verdana"/>
          <w:sz w:val="18"/>
        </w:rPr>
        <w:t xml:space="preserve"> </w:t>
      </w:r>
      <w:hyperlink r:id="rId10" w:history="1">
        <w:r w:rsidRPr="003D3FF7">
          <w:rPr>
            <w:rStyle w:val="Hyperlink"/>
            <w:rFonts w:ascii="Verdana" w:hAnsi="Verdana"/>
            <w:sz w:val="18"/>
          </w:rPr>
          <w:t>http://www.nestle.com/Media/Statements/Pages/Recall-Nestle-Ptit-Pot-baby-food-France.aspx</w:t>
        </w:r>
      </w:hyperlink>
      <w:r>
        <w:rPr>
          <w:rFonts w:ascii="Verdana" w:hAnsi="Verdana"/>
          <w:sz w:val="18"/>
        </w:rPr>
        <w:t>)</w:t>
      </w:r>
    </w:p>
    <w:sectPr w:rsidR="00501B59" w:rsidRPr="003D3FF7" w:rsidSect="008B20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CC" w:rsidRDefault="00CE6ACC" w:rsidP="00CE6ACC">
      <w:pPr>
        <w:spacing w:after="0" w:line="240" w:lineRule="auto"/>
      </w:pPr>
      <w:r>
        <w:separator/>
      </w:r>
    </w:p>
  </w:endnote>
  <w:end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C" w:rsidRDefault="00E7541C">
    <w:pPr>
      <w:pStyle w:val="Footer"/>
      <w:pBdr>
        <w:bottom w:val="single" w:sz="6" w:space="1" w:color="auto"/>
      </w:pBdr>
    </w:pPr>
  </w:p>
  <w:p w:rsidR="00E7541C" w:rsidRDefault="00E7541C">
    <w:pPr>
      <w:pStyle w:val="Footer"/>
    </w:pPr>
  </w:p>
  <w:p w:rsidR="00CE6ACC" w:rsidRDefault="003239BD">
    <w:pPr>
      <w:pStyle w:val="Footer"/>
    </w:pPr>
    <w:proofErr w:type="spellStart"/>
    <w:r>
      <w:t>Standaardboodschp</w:t>
    </w:r>
    <w:proofErr w:type="spellEnd"/>
    <w:r w:rsidR="00CE6ACC">
      <w:t xml:space="preserve"> Nestlé – versie 201</w:t>
    </w:r>
    <w:r>
      <w:t>2</w:t>
    </w:r>
    <w:r w:rsidR="00725CF2">
      <w:tab/>
    </w:r>
    <w:r w:rsidR="00725C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CC" w:rsidRDefault="00CE6ACC" w:rsidP="00CE6ACC">
      <w:pPr>
        <w:spacing w:after="0" w:line="240" w:lineRule="auto"/>
      </w:pPr>
      <w:r>
        <w:separator/>
      </w:r>
    </w:p>
  </w:footnote>
  <w:foot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CC" w:rsidRDefault="00CE6ACC" w:rsidP="00CE6ACC">
    <w:pPr>
      <w:pStyle w:val="Header"/>
      <w:pBdr>
        <w:bottom w:val="single" w:sz="6" w:space="1" w:color="auto"/>
      </w:pBdr>
      <w:jc w:val="right"/>
      <w:rPr>
        <w:b/>
        <w:sz w:val="28"/>
      </w:rPr>
    </w:pPr>
    <w:r>
      <w:rPr>
        <w:b/>
        <w:noProof/>
        <w:sz w:val="28"/>
        <w:lang w:val="en-GB" w:eastAsia="en-GB"/>
      </w:rPr>
      <w:drawing>
        <wp:inline distT="0" distB="0" distL="0" distR="0">
          <wp:extent cx="725424" cy="734568"/>
          <wp:effectExtent l="19050" t="0" r="0" b="0"/>
          <wp:docPr id="2" name="Picture 1" descr="nest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tl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 </w:t>
    </w:r>
  </w:p>
  <w:p w:rsidR="00CE6ACC" w:rsidRDefault="00CE6ACC" w:rsidP="00CE6ACC">
    <w:pPr>
      <w:pStyle w:val="Header"/>
      <w:pBdr>
        <w:bottom w:val="single" w:sz="6" w:space="1" w:color="auto"/>
      </w:pBdr>
      <w:spacing w:line="80" w:lineRule="exact"/>
      <w:jc w:val="right"/>
      <w:rPr>
        <w:b/>
        <w:sz w:val="28"/>
      </w:rPr>
    </w:pPr>
  </w:p>
  <w:p w:rsidR="00CE6ACC" w:rsidRDefault="00CE6ACC" w:rsidP="00CE6ACC">
    <w:pPr>
      <w:pStyle w:val="Header"/>
      <w:jc w:val="right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039"/>
    <w:multiLevelType w:val="hybridMultilevel"/>
    <w:tmpl w:val="190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C69"/>
    <w:multiLevelType w:val="hybridMultilevel"/>
    <w:tmpl w:val="C7D82A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766E4"/>
    <w:multiLevelType w:val="hybridMultilevel"/>
    <w:tmpl w:val="13BA2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358D"/>
    <w:multiLevelType w:val="hybridMultilevel"/>
    <w:tmpl w:val="368A95FA"/>
    <w:lvl w:ilvl="0" w:tplc="CB8AE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4A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06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E8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8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E6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2E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0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EC2"/>
    <w:multiLevelType w:val="hybridMultilevel"/>
    <w:tmpl w:val="C3960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5F6"/>
    <w:multiLevelType w:val="hybridMultilevel"/>
    <w:tmpl w:val="DD78DFC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540FF"/>
    <w:multiLevelType w:val="hybridMultilevel"/>
    <w:tmpl w:val="7758F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E4D"/>
    <w:multiLevelType w:val="hybridMultilevel"/>
    <w:tmpl w:val="340284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C5A"/>
    <w:multiLevelType w:val="hybridMultilevel"/>
    <w:tmpl w:val="C3809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01BF"/>
    <w:multiLevelType w:val="hybridMultilevel"/>
    <w:tmpl w:val="3E92E20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65428"/>
    <w:multiLevelType w:val="hybridMultilevel"/>
    <w:tmpl w:val="2C0AFF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076C4"/>
    <w:multiLevelType w:val="hybridMultilevel"/>
    <w:tmpl w:val="03FE6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1907"/>
    <w:multiLevelType w:val="hybridMultilevel"/>
    <w:tmpl w:val="89D89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EB76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A61CB"/>
    <w:multiLevelType w:val="multilevel"/>
    <w:tmpl w:val="0AA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67375"/>
    <w:multiLevelType w:val="multilevel"/>
    <w:tmpl w:val="48E01F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B90AB9"/>
    <w:multiLevelType w:val="hybridMultilevel"/>
    <w:tmpl w:val="200246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C0BB4"/>
    <w:multiLevelType w:val="hybridMultilevel"/>
    <w:tmpl w:val="52DE8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A0C"/>
    <w:multiLevelType w:val="singleLevel"/>
    <w:tmpl w:val="8648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5"/>
    <w:rsid w:val="00044CD9"/>
    <w:rsid w:val="000A189D"/>
    <w:rsid w:val="000D67B1"/>
    <w:rsid w:val="00192F1B"/>
    <w:rsid w:val="001C1858"/>
    <w:rsid w:val="001D2A0E"/>
    <w:rsid w:val="001E6801"/>
    <w:rsid w:val="002C71D0"/>
    <w:rsid w:val="002E305A"/>
    <w:rsid w:val="002E4260"/>
    <w:rsid w:val="003239BD"/>
    <w:rsid w:val="003D3FF7"/>
    <w:rsid w:val="00413486"/>
    <w:rsid w:val="004D0FCE"/>
    <w:rsid w:val="004F3F1F"/>
    <w:rsid w:val="00501B59"/>
    <w:rsid w:val="0054152D"/>
    <w:rsid w:val="00565003"/>
    <w:rsid w:val="00570120"/>
    <w:rsid w:val="005C4BC1"/>
    <w:rsid w:val="00606F3E"/>
    <w:rsid w:val="006C2250"/>
    <w:rsid w:val="00701245"/>
    <w:rsid w:val="00725CF2"/>
    <w:rsid w:val="007C031B"/>
    <w:rsid w:val="007F38A1"/>
    <w:rsid w:val="00827383"/>
    <w:rsid w:val="00880A25"/>
    <w:rsid w:val="00883AA3"/>
    <w:rsid w:val="008B20CB"/>
    <w:rsid w:val="00A14B12"/>
    <w:rsid w:val="00A22C90"/>
    <w:rsid w:val="00A33A6E"/>
    <w:rsid w:val="00A5435C"/>
    <w:rsid w:val="00A669D2"/>
    <w:rsid w:val="00A80B5B"/>
    <w:rsid w:val="00AB3864"/>
    <w:rsid w:val="00B505CF"/>
    <w:rsid w:val="00B63682"/>
    <w:rsid w:val="00C43798"/>
    <w:rsid w:val="00C63C00"/>
    <w:rsid w:val="00CE6ACC"/>
    <w:rsid w:val="00CF0BE5"/>
    <w:rsid w:val="00D25CC6"/>
    <w:rsid w:val="00D31D9F"/>
    <w:rsid w:val="00D6019E"/>
    <w:rsid w:val="00D83254"/>
    <w:rsid w:val="00DA1062"/>
    <w:rsid w:val="00E044B9"/>
    <w:rsid w:val="00E470C5"/>
    <w:rsid w:val="00E7541C"/>
    <w:rsid w:val="00F06620"/>
    <w:rsid w:val="00F30329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BFFD35-89BC-4D18-AA0A-5F8E47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24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0124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0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C6"/>
    <w:pPr>
      <w:widowControl w:val="0"/>
      <w:suppressAutoHyphens/>
      <w:spacing w:after="120" w:line="260" w:lineRule="exact"/>
      <w:ind w:left="720"/>
      <w:contextualSpacing/>
    </w:pPr>
    <w:rPr>
      <w:rFonts w:ascii="CG Omega" w:eastAsia="Times New Roman" w:hAnsi="CG Omeg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36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36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7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C"/>
  </w:style>
  <w:style w:type="paragraph" w:styleId="Footer">
    <w:name w:val="footer"/>
    <w:basedOn w:val="Normal"/>
    <w:link w:val="Foot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C"/>
  </w:style>
  <w:style w:type="character" w:customStyle="1" w:styleId="ftgrey121">
    <w:name w:val="ft_grey121"/>
    <w:basedOn w:val="DefaultParagraphFont"/>
    <w:rsid w:val="00501B59"/>
    <w:rPr>
      <w:rFonts w:ascii="Arial" w:hAnsi="Arial" w:cs="Arial" w:hint="default"/>
      <w:strike w:val="0"/>
      <w:dstrike w:val="0"/>
      <w:color w:val="50505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517">
          <w:marLeft w:val="0"/>
          <w:marRight w:val="0"/>
          <w:marTop w:val="375"/>
          <w:marBottom w:val="3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46577770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none" w:sz="0" w:space="0" w:color="auto"/>
                <w:right w:val="single" w:sz="6" w:space="8" w:color="E8E8E8"/>
              </w:divBdr>
            </w:div>
          </w:divsChild>
        </w:div>
      </w:divsChild>
    </w:div>
    <w:div w:id="142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&#233;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stle.com/Media/Statements/Pages/Recall-Nestle-Ptit-Pot-baby-food-Fran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leen.dijck@nestl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37F2-7F9A-4D70-BE96-75995A47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ielst</dc:creator>
  <cp:lastModifiedBy>Vandermeulen Nina</cp:lastModifiedBy>
  <cp:revision>1</cp:revision>
  <dcterms:created xsi:type="dcterms:W3CDTF">2012-09-20T09:55:00Z</dcterms:created>
  <dcterms:modified xsi:type="dcterms:W3CDTF">2021-02-22T17:16:00Z</dcterms:modified>
</cp:coreProperties>
</file>